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5f85b8b" w14:textId="d5f85b8b">
      <w:pPr>
        <w:spacing w:after="0"/>
        <w:ind w:left="0"/>
        <w:jc w:val="left"/>
        <w15:collapsed w:val="false"/>
      </w:pPr>
      <w:r>
        <w:rPr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b/>
          <w:i w:val="false"/>
          <w:color w:val="000000"/>
        </w:rPr>
        <w:t>Об определении мер государственной поддержки категорий отечественных потенциальных поставщиков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Постановление Правительства Республики Казахстан от 11 мая 2014 года № 470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				</w:t>
      </w: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      В соответствии с подпунктом 9) </w:t>
      </w:r>
      <w:r>
        <w:rPr>
          <w:b w:val="false"/>
          <w:i w:val="false"/>
          <w:color w:val="000000"/>
          <w:sz w:val="20"/>
        </w:rPr>
        <w:t>статьи 13</w:t>
      </w:r>
      <w:r>
        <w:rPr>
          <w:b w:val="false"/>
          <w:i w:val="false"/>
          <w:color w:val="000000"/>
          <w:sz w:val="20"/>
        </w:rPr>
        <w:t xml:space="preserve"> Закона Республики Казахстан от 21 июля 2007 года «О государственных закупках» (далее – Закон), в целях определения мер государственной поддержки категорий отечественных потенциальных поставщиков, Правительство Республики Казахстан </w:t>
      </w:r>
      <w:r>
        <w:rPr>
          <w:b/>
          <w:i w:val="false"/>
          <w:color w:val="000000"/>
          <w:sz w:val="20"/>
        </w:rPr>
        <w:t>ПОСТАНОВЛЯЕТ: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1. Утвердить прилагаемую </w:t>
      </w:r>
      <w:r>
        <w:rPr>
          <w:b w:val="false"/>
          <w:i w:val="false"/>
          <w:color w:val="000000"/>
          <w:sz w:val="20"/>
        </w:rPr>
        <w:t>номенклатуру</w:t>
      </w:r>
      <w:r>
        <w:rPr>
          <w:b w:val="false"/>
          <w:i w:val="false"/>
          <w:color w:val="000000"/>
          <w:sz w:val="20"/>
        </w:rPr>
        <w:t xml:space="preserve"> работ, услуг, закупаемых у отечественных потенциальных поставщиков (далее – номенклатура).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2. Государственные предприятия, юридические лица, пятьдесят и более процентов голосующих акций (долей участия в уставном капитале) которых принадлежат государству, осуществляющие приобретение товаров, работ, услуг в соответствии с Законом, при осуществлении государственных закупок товаров, включенных в перечень отдельных видов товаров, производимых отечественными товаропроизводителями и приобретаемых у них, определенный Правительством Республики Казахстан, а также работ, услуг, указанных в номенклатуре, проводят государственные закупки в установленном законодательством порядке среди отечественных товаропроизводителей и отечественных поставщиков работ, услуг, включенных в базу данных товаров, работ и услуг и их поставщиков в объеме 100 процентов от общего объема закупок данных товаров, работ и услуг.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3. Организаторы государственных закупок при проведении государственных закупок товаров, включенных в перечень отдельных видов товаров, производимых отечественными товаропроизводителями и приобретаемых у них, определенный Правительством Республики Казахстан и (или) работ, услуг, содержащихся в номенклатуре: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1) указывают в объявлении об осуществлении государственных закупок, что государственные закупки осуществляются среди отечественных товаропроизводителей и отечественных поставщиков работ, услуг, включенных в базу данных товаров, работ и услуг и их поставщиков;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2) производят описание и указание на требуемые технические, качественные и эксплуатационные характеристики, соответствующие товарам, работам, услугам, которые включены в базу данных товаров, работ и услуг и их поставщиков.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4. В случае, если государственные закупки, осуществляемые в соответствии с настоящим постановлением признаны несостоявшимся, то государственные закупки осуществляются в соответствии с законодательством Республики Казахстан о государственных закупках, на которые допускаются все потенциальные поставщики.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5. Признать утратившими силу некоторые решения Правительства Республики Казахстан согласно </w:t>
      </w:r>
      <w:r>
        <w:rPr>
          <w:b w:val="false"/>
          <w:i w:val="false"/>
          <w:color w:val="000000"/>
          <w:sz w:val="20"/>
        </w:rPr>
        <w:t>приложению</w:t>
      </w:r>
      <w:r>
        <w:rPr>
          <w:b w:val="false"/>
          <w:i w:val="false"/>
          <w:color w:val="000000"/>
          <w:sz w:val="20"/>
        </w:rPr>
        <w:t xml:space="preserve"> к настоящему постановлению.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6. Настоящее постановление вводится в действие со дня его первого официального опубликования.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rPr>
          <w:b w:val="false"/>
          <w:i/>
          <w:color w:val="000000"/>
          <w:sz w:val="20"/>
        </w:rPr>
        <w:t>      Премьер-Министр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/>
          <w:color w:val="000000"/>
          <w:sz w:val="20"/>
        </w:rPr>
        <w:t>      Республики Казахстан                       К. Масимов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right"/>
      </w:pPr>
      <w:r>
        <w:rPr>
          <w:b w:val="false"/>
          <w:i w:val="false"/>
          <w:color w:val="000000"/>
          <w:sz w:val="20"/>
        </w:rPr>
        <w:t xml:space="preserve">
Утверждена          </w:t>
      </w:r>
      <w:r>
        <w:br/>
      </w:r>
      <w:r>
        <w:rPr>
          <w:b w:val="false"/>
          <w:i w:val="false"/>
          <w:color w:val="000000"/>
          <w:sz w:val="20"/>
        </w:rPr>
        <w:t>
постановлением Правительства</w:t>
      </w:r>
      <w:r>
        <w:br/>
      </w:r>
      <w:r>
        <w:rPr>
          <w:b w:val="false"/>
          <w:i w:val="false"/>
          <w:color w:val="000000"/>
          <w:sz w:val="20"/>
        </w:rPr>
        <w:t xml:space="preserve">
Республики Казахстан    </w:t>
      </w:r>
      <w:r>
        <w:br/>
      </w:r>
      <w:r>
        <w:rPr>
          <w:b w:val="false"/>
          <w:i w:val="false"/>
          <w:color w:val="000000"/>
          <w:sz w:val="20"/>
        </w:rPr>
        <w:t xml:space="preserve">
от 11 мая 2014 года № 470  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rPr>
          <w:b/>
          <w:i w:val="false"/>
          <w:color w:val="000000"/>
        </w:rPr>
        <w:t xml:space="preserve"> 
Номенклатура</w:t>
      </w:r>
      <w:r>
        <w:br/>
      </w:r>
      <w:r>
        <w:rPr>
          <w:b/>
          <w:i w:val="false"/>
          <w:color w:val="000000"/>
        </w:rPr>
        <w:t>
работ, услуг, закупаемых у отечественных</w:t>
      </w:r>
      <w:r>
        <w:br/>
      </w:r>
      <w:r>
        <w:rPr>
          <w:b/>
          <w:i w:val="false"/>
          <w:color w:val="000000"/>
        </w:rPr>
        <w:t>
потенциальных поставщиков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      1) Строительные работы по текущему ремонту;</w:t>
      </w:r>
      <w:r>
        <w:br/>
      </w:r>
      <w:r>
        <w:rPr>
          <w:b w:val="false"/>
          <w:i w:val="false"/>
          <w:color w:val="000000"/>
          <w:sz w:val="20"/>
        </w:rPr>
        <w:t>
      2) ремонт автомобильной техники;</w:t>
      </w:r>
      <w:r>
        <w:br/>
      </w:r>
      <w:r>
        <w:rPr>
          <w:b w:val="false"/>
          <w:i w:val="false"/>
          <w:color w:val="000000"/>
          <w:sz w:val="20"/>
        </w:rPr>
        <w:t>
      3) транспортно-экспедиционные услуги;</w:t>
      </w:r>
      <w:r>
        <w:br/>
      </w:r>
      <w:r>
        <w:rPr>
          <w:b w:val="false"/>
          <w:i w:val="false"/>
          <w:color w:val="000000"/>
          <w:sz w:val="20"/>
        </w:rPr>
        <w:t>
      4) ремонт сложнобытовой техники;</w:t>
      </w:r>
      <w:r>
        <w:br/>
      </w:r>
      <w:r>
        <w:rPr>
          <w:b w:val="false"/>
          <w:i w:val="false"/>
          <w:color w:val="000000"/>
          <w:sz w:val="20"/>
        </w:rPr>
        <w:t>
      5) ритуальные услуги;</w:t>
      </w:r>
      <w:r>
        <w:br/>
      </w:r>
      <w:r>
        <w:rPr>
          <w:b w:val="false"/>
          <w:i w:val="false"/>
          <w:color w:val="000000"/>
          <w:sz w:val="20"/>
        </w:rPr>
        <w:t>
      6) услуги общественного питания;</w:t>
      </w:r>
      <w:r>
        <w:br/>
      </w:r>
      <w:r>
        <w:rPr>
          <w:b w:val="false"/>
          <w:i w:val="false"/>
          <w:color w:val="000000"/>
          <w:sz w:val="20"/>
        </w:rPr>
        <w:t>
      7) бытовые (банно-прачечные, химчистка);</w:t>
      </w:r>
      <w:r>
        <w:br/>
      </w:r>
      <w:r>
        <w:rPr>
          <w:b w:val="false"/>
          <w:i w:val="false"/>
          <w:color w:val="000000"/>
          <w:sz w:val="20"/>
        </w:rPr>
        <w:t>
      8) услуги по обслуживанию организационной техники;</w:t>
      </w:r>
      <w:r>
        <w:br/>
      </w:r>
      <w:r>
        <w:rPr>
          <w:b w:val="false"/>
          <w:i w:val="false"/>
          <w:color w:val="000000"/>
          <w:sz w:val="20"/>
        </w:rPr>
        <w:t>
      9) пошив и ремонт одежды (спецодежды) и обуви;</w:t>
      </w:r>
      <w:r>
        <w:br/>
      </w:r>
      <w:r>
        <w:rPr>
          <w:b w:val="false"/>
          <w:i w:val="false"/>
          <w:color w:val="000000"/>
          <w:sz w:val="20"/>
        </w:rPr>
        <w:t>
      10) фотоуслуги;</w:t>
      </w:r>
      <w:r>
        <w:br/>
      </w:r>
      <w:r>
        <w:rPr>
          <w:b w:val="false"/>
          <w:i w:val="false"/>
          <w:color w:val="000000"/>
          <w:sz w:val="20"/>
        </w:rPr>
        <w:t>
      11) изготовление значков, наградных кубков, вымпелов, флагов негосударственного значения;</w:t>
      </w:r>
      <w:r>
        <w:br/>
      </w:r>
      <w:r>
        <w:rPr>
          <w:b w:val="false"/>
          <w:i w:val="false"/>
          <w:color w:val="000000"/>
          <w:sz w:val="20"/>
        </w:rPr>
        <w:t>
      12) ремонт кожаной, пластмассовой и металлической галантереи;</w:t>
      </w:r>
      <w:r>
        <w:br/>
      </w:r>
      <w:r>
        <w:rPr>
          <w:b w:val="false"/>
          <w:i w:val="false"/>
          <w:color w:val="000000"/>
          <w:sz w:val="20"/>
        </w:rPr>
        <w:t>
      13) услуги переводческого дела;</w:t>
      </w:r>
      <w:r>
        <w:br/>
      </w:r>
      <w:r>
        <w:rPr>
          <w:b w:val="false"/>
          <w:i w:val="false"/>
          <w:color w:val="000000"/>
          <w:sz w:val="20"/>
        </w:rPr>
        <w:t>
      14) штампопечать и шелкография;</w:t>
      </w:r>
      <w:r>
        <w:br/>
      </w:r>
      <w:r>
        <w:rPr>
          <w:b w:val="false"/>
          <w:i w:val="false"/>
          <w:color w:val="000000"/>
          <w:sz w:val="20"/>
        </w:rPr>
        <w:t>
      15) рекламно-информационные и издательские услуги;</w:t>
      </w:r>
      <w:r>
        <w:br/>
      </w:r>
      <w:r>
        <w:rPr>
          <w:b w:val="false"/>
          <w:i w:val="false"/>
          <w:color w:val="000000"/>
          <w:sz w:val="20"/>
        </w:rPr>
        <w:t>
      16) услуги по предоставлению транспондеров Ku-диапазона частот космических аппаратов социально-экономического назначения;</w:t>
      </w:r>
      <w:r>
        <w:br/>
      </w:r>
      <w:r>
        <w:rPr>
          <w:b w:val="false"/>
          <w:i w:val="false"/>
          <w:color w:val="000000"/>
          <w:sz w:val="20"/>
        </w:rPr>
        <w:t>
      17) услуги связи и (или) телерадиовещания, предусматривающие применение фиксированной спутниковой связи в Ku-диапазоне частот, с использованием космической системы связи «KazSat» социально-экономического назначения;</w:t>
      </w:r>
      <w:r>
        <w:br/>
      </w:r>
      <w:r>
        <w:rPr>
          <w:b w:val="false"/>
          <w:i w:val="false"/>
          <w:color w:val="000000"/>
          <w:sz w:val="20"/>
        </w:rPr>
        <w:t>
      18) техническая поддержка по программным обучениям;</w:t>
      </w:r>
      <w:r>
        <w:br/>
      </w:r>
      <w:r>
        <w:rPr>
          <w:b w:val="false"/>
          <w:i w:val="false"/>
          <w:color w:val="000000"/>
          <w:sz w:val="20"/>
        </w:rPr>
        <w:t>
      19) полиграфические услуги;</w:t>
      </w:r>
      <w:r>
        <w:br/>
      </w:r>
      <w:r>
        <w:rPr>
          <w:b w:val="false"/>
          <w:i w:val="false"/>
          <w:color w:val="000000"/>
          <w:sz w:val="20"/>
        </w:rPr>
        <w:t>
      20) работы по возведению зданий и сооружений;</w:t>
      </w:r>
      <w:r>
        <w:br/>
      </w:r>
      <w:r>
        <w:rPr>
          <w:b w:val="false"/>
          <w:i w:val="false"/>
          <w:color w:val="000000"/>
          <w:sz w:val="20"/>
        </w:rPr>
        <w:t>
      21) строительно-монтажные, земляные и бетонные работы;</w:t>
      </w:r>
      <w:r>
        <w:br/>
      </w:r>
      <w:r>
        <w:rPr>
          <w:b w:val="false"/>
          <w:i w:val="false"/>
          <w:color w:val="000000"/>
          <w:sz w:val="20"/>
        </w:rPr>
        <w:t>
      22) работы строительные по прокладке линий электропередач и линии связи магистральных;</w:t>
      </w:r>
      <w:r>
        <w:br/>
      </w:r>
      <w:r>
        <w:rPr>
          <w:b w:val="false"/>
          <w:i w:val="false"/>
          <w:color w:val="000000"/>
          <w:sz w:val="20"/>
        </w:rPr>
        <w:t>
      23) работы строительные по прокладке трубопроводов магистральных;</w:t>
      </w:r>
      <w:r>
        <w:br/>
      </w:r>
      <w:r>
        <w:rPr>
          <w:b w:val="false"/>
          <w:i w:val="false"/>
          <w:color w:val="000000"/>
          <w:sz w:val="20"/>
        </w:rPr>
        <w:t>
      24) электромонтажные работы и КИПиА;</w:t>
      </w:r>
      <w:r>
        <w:br/>
      </w:r>
      <w:r>
        <w:rPr>
          <w:b w:val="false"/>
          <w:i w:val="false"/>
          <w:color w:val="000000"/>
          <w:sz w:val="20"/>
        </w:rPr>
        <w:t>
      25) буровзрывные работы;</w:t>
      </w:r>
      <w:r>
        <w:br/>
      </w:r>
      <w:r>
        <w:rPr>
          <w:b w:val="false"/>
          <w:i w:val="false"/>
          <w:color w:val="000000"/>
          <w:sz w:val="20"/>
        </w:rPr>
        <w:t>
      26) капитально-восстановительный ремонт гидравлических коробок поршневых и плунжерных насосов;</w:t>
      </w:r>
      <w:r>
        <w:br/>
      </w:r>
      <w:r>
        <w:rPr>
          <w:b w:val="false"/>
          <w:i w:val="false"/>
          <w:color w:val="000000"/>
          <w:sz w:val="20"/>
        </w:rPr>
        <w:t>
      27) услуги по предоставлению лицензий на право использования интеллектуальной собственности;</w:t>
      </w:r>
      <w:r>
        <w:br/>
      </w:r>
      <w:r>
        <w:rPr>
          <w:b w:val="false"/>
          <w:i w:val="false"/>
          <w:color w:val="000000"/>
          <w:sz w:val="20"/>
        </w:rPr>
        <w:t>
      28) консультационные услуги и услуги по обучению;</w:t>
      </w:r>
      <w:r>
        <w:br/>
      </w:r>
      <w:r>
        <w:rPr>
          <w:b w:val="false"/>
          <w:i w:val="false"/>
          <w:color w:val="000000"/>
          <w:sz w:val="20"/>
        </w:rPr>
        <w:t>
      29) услуги по поддержанию связей с общественностью;</w:t>
      </w:r>
      <w:r>
        <w:br/>
      </w:r>
      <w:r>
        <w:rPr>
          <w:b w:val="false"/>
          <w:i w:val="false"/>
          <w:color w:val="000000"/>
          <w:sz w:val="20"/>
        </w:rPr>
        <w:t>
      30) услуги по распространению кинофильмов, видеопродукции и телевизионных программ;</w:t>
      </w:r>
      <w:r>
        <w:br/>
      </w:r>
      <w:r>
        <w:rPr>
          <w:b w:val="false"/>
          <w:i w:val="false"/>
          <w:color w:val="000000"/>
          <w:sz w:val="20"/>
        </w:rPr>
        <w:t>
      31) услуги по обработке/разработке сайтов в Интернете;</w:t>
      </w:r>
      <w:r>
        <w:br/>
      </w:r>
      <w:r>
        <w:rPr>
          <w:b w:val="false"/>
          <w:i w:val="false"/>
          <w:color w:val="000000"/>
          <w:sz w:val="20"/>
        </w:rPr>
        <w:t>
      32) услуги по испытаниям и анализу комплексных электромеханических систем;</w:t>
      </w:r>
      <w:r>
        <w:br/>
      </w:r>
      <w:r>
        <w:rPr>
          <w:b w:val="false"/>
          <w:i w:val="false"/>
          <w:color w:val="000000"/>
          <w:sz w:val="20"/>
        </w:rPr>
        <w:t>
      33) услуги по установке электрического оборудования;</w:t>
      </w:r>
      <w:r>
        <w:br/>
      </w:r>
      <w:r>
        <w:rPr>
          <w:b w:val="false"/>
          <w:i w:val="false"/>
          <w:color w:val="000000"/>
          <w:sz w:val="20"/>
        </w:rPr>
        <w:t>
      34) услуги по ремонту и техническому обслуживанию электрооборудования;</w:t>
      </w:r>
      <w:r>
        <w:br/>
      </w:r>
      <w:r>
        <w:rPr>
          <w:b w:val="false"/>
          <w:i w:val="false"/>
          <w:color w:val="000000"/>
          <w:sz w:val="20"/>
        </w:rPr>
        <w:t>
      35) услуги по проведению краткосрочных курсов профессиональной подготовки, переподготовки, повышения квалификации;</w:t>
      </w:r>
      <w:r>
        <w:br/>
      </w:r>
      <w:r>
        <w:rPr>
          <w:b w:val="false"/>
          <w:i w:val="false"/>
          <w:color w:val="000000"/>
          <w:sz w:val="20"/>
        </w:rPr>
        <w:t>
      36) услуги по исследованиям и экспериментальным разработкам прочие в области технических наук и технологий;</w:t>
      </w:r>
      <w:r>
        <w:br/>
      </w:r>
      <w:r>
        <w:rPr>
          <w:b w:val="false"/>
          <w:i w:val="false"/>
          <w:color w:val="000000"/>
          <w:sz w:val="20"/>
        </w:rPr>
        <w:t>
      37) экологические услуги.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right"/>
      </w:pPr>
      <w:r>
        <w:rPr>
          <w:b w:val="false"/>
          <w:i w:val="false"/>
          <w:color w:val="000000"/>
          <w:sz w:val="20"/>
        </w:rPr>
        <w:t xml:space="preserve">
Приложение          </w:t>
      </w:r>
      <w:r>
        <w:br/>
      </w:r>
      <w:r>
        <w:rPr>
          <w:b w:val="false"/>
          <w:i w:val="false"/>
          <w:color w:val="000000"/>
          <w:sz w:val="20"/>
        </w:rPr>
        <w:t>
к постановлению Правительства</w:t>
      </w:r>
      <w:r>
        <w:br/>
      </w:r>
      <w:r>
        <w:rPr>
          <w:b w:val="false"/>
          <w:i w:val="false"/>
          <w:color w:val="000000"/>
          <w:sz w:val="20"/>
        </w:rPr>
        <w:t xml:space="preserve">
Республики Казахстан   </w:t>
      </w:r>
      <w:r>
        <w:br/>
      </w:r>
      <w:r>
        <w:rPr>
          <w:b w:val="false"/>
          <w:i w:val="false"/>
          <w:color w:val="000000"/>
          <w:sz w:val="20"/>
        </w:rPr>
        <w:t xml:space="preserve">
от 11 мая 2014 года № 470  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rPr>
          <w:b/>
          <w:i w:val="false"/>
          <w:color w:val="000000"/>
        </w:rPr>
        <w:t xml:space="preserve"> 
Перечень утративших силу некоторых решений</w:t>
      </w:r>
      <w:r>
        <w:br/>
      </w:r>
      <w:r>
        <w:rPr>
          <w:b/>
          <w:i w:val="false"/>
          <w:color w:val="000000"/>
        </w:rPr>
        <w:t>
Правительства Республики Казахстан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      1. </w:t>
      </w:r>
      <w:r>
        <w:rPr>
          <w:b w:val="false"/>
          <w:i w:val="false"/>
          <w:color w:val="000000"/>
          <w:sz w:val="20"/>
        </w:rPr>
        <w:t>Постановление</w:t>
      </w:r>
      <w:r>
        <w:rPr>
          <w:b w:val="false"/>
          <w:i w:val="false"/>
          <w:color w:val="000000"/>
          <w:sz w:val="20"/>
        </w:rPr>
        <w:t xml:space="preserve"> Правительства Республики Казахстан от 29 декабря 2007 года № 1353 «Об определении мер государственной поддержки категорий отечественных потенциальных поставщиков» (САПП Республики Казахстан, 2007 г., № 50, ст. 626).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2. </w:t>
      </w:r>
      <w:r>
        <w:rPr>
          <w:b w:val="false"/>
          <w:i w:val="false"/>
          <w:color w:val="000000"/>
          <w:sz w:val="20"/>
        </w:rPr>
        <w:t>Постановление</w:t>
      </w:r>
      <w:r>
        <w:rPr>
          <w:b w:val="false"/>
          <w:i w:val="false"/>
          <w:color w:val="000000"/>
          <w:sz w:val="20"/>
        </w:rPr>
        <w:t xml:space="preserve"> Правительства Республики Казахстан от 22 мая 2009 года № 756 «О внесении дополнений и изменений в постановление Правительства Республики Казахстан от 29 декабря 2007 года № 1353 «Об определении мер государственной поддержки категорий отечественных потенциальных поставщиков» (САПП Республики Казахстан, 2009 г., № 27-28, ст. 239).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3. </w:t>
      </w:r>
      <w:r>
        <w:rPr>
          <w:b w:val="false"/>
          <w:i w:val="false"/>
          <w:color w:val="000000"/>
          <w:sz w:val="20"/>
        </w:rPr>
        <w:t>Постановление</w:t>
      </w:r>
      <w:r>
        <w:rPr>
          <w:b w:val="false"/>
          <w:i w:val="false"/>
          <w:color w:val="000000"/>
          <w:sz w:val="20"/>
        </w:rPr>
        <w:t xml:space="preserve"> Правительства Республики Казахстан от 17 марта 2010 года № 214 «О внесении изменения в постановление Правительства Республики Казахстан от 29 декабря 2007 года № 1353 «Об определении мер государственной поддержки категорий отечественных потенциальных поставщиков» (САПП Республики Казахстан, 2010 г., № 24, ст. 184).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4. </w:t>
      </w:r>
      <w:r>
        <w:rPr>
          <w:b w:val="false"/>
          <w:i w:val="false"/>
          <w:color w:val="000000"/>
          <w:sz w:val="20"/>
        </w:rPr>
        <w:t>Постановление</w:t>
      </w:r>
      <w:r>
        <w:rPr>
          <w:b w:val="false"/>
          <w:i w:val="false"/>
          <w:color w:val="000000"/>
          <w:sz w:val="20"/>
        </w:rPr>
        <w:t xml:space="preserve"> Правительства Республики Казахстан от 4 февраля 2011 года № 78 «О внесении изменений и дополнений в постановление Правительства Республики Казахстан от 29 декабря 2007 года № 1353 «Об определении мер государственной поддержки категорий отечественных потенциальных поставщиков» (САПП Республики Казахстан, 2011 г., № 17, ст. 201).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5. </w:t>
      </w:r>
      <w:r>
        <w:rPr>
          <w:b w:val="false"/>
          <w:i w:val="false"/>
          <w:color w:val="000000"/>
          <w:sz w:val="20"/>
        </w:rPr>
        <w:t>Пункт 2</w:t>
      </w:r>
      <w:r>
        <w:rPr>
          <w:b w:val="false"/>
          <w:i w:val="false"/>
          <w:color w:val="000000"/>
          <w:sz w:val="20"/>
        </w:rPr>
        <w:t xml:space="preserve">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11 апреля 2012 года № 441 «О внесении изменений в некоторые решения Правительства Республики Казахстан» (САПП Республики Казахстан, 2012 г., № 42, ст. 563).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6. </w:t>
      </w:r>
      <w:r>
        <w:rPr>
          <w:b w:val="false"/>
          <w:i w:val="false"/>
          <w:color w:val="000000"/>
          <w:sz w:val="20"/>
        </w:rPr>
        <w:t>Постановление</w:t>
      </w:r>
      <w:r>
        <w:rPr>
          <w:b w:val="false"/>
          <w:i w:val="false"/>
          <w:color w:val="000000"/>
          <w:sz w:val="20"/>
        </w:rPr>
        <w:t xml:space="preserve"> Правительства Республики Казахстан от 24 декабря 2012 года № 1664 «О внесении изменения и дополнений в постановление Правительства Республики Казахстан от 29 декабря 2007 года № 1353 «Об определении мер государственной поддержки категорий отечественных потенциальных поставщиков» (САПП Республики Казахстан, 2013 г., № 5, ст. 99).</w:t>
      </w:r>
      <w:r>
        <w:br/>
      </w:r>
      <w:r>
        <w:rPr>
          <w:b w:val="false"/>
          <w:i w:val="false"/>
          <w:color w:val="000000"/>
          <w:sz w:val="20"/>
        </w:rPr>
        <w:t>
</w:t>
      </w:r>
      <w:r>
        <w:rPr>
          <w:b w:val="false"/>
          <w:i w:val="false"/>
          <w:color w:val="000000"/>
          <w:sz w:val="20"/>
        </w:rPr>
        <w:t>
      7. </w:t>
      </w:r>
      <w:r>
        <w:rPr>
          <w:b w:val="false"/>
          <w:i w:val="false"/>
          <w:color w:val="000000"/>
          <w:sz w:val="20"/>
        </w:rPr>
        <w:t>Постановление</w:t>
      </w:r>
      <w:r>
        <w:rPr>
          <w:b w:val="false"/>
          <w:i w:val="false"/>
          <w:color w:val="000000"/>
          <w:sz w:val="20"/>
        </w:rPr>
        <w:t xml:space="preserve"> Правительства Республики Казахстан от 26 марта 2013 года № 276 «О внесении изменения и дополнений в постановление Правительства Республики Казахстан от 29 декабря 2007 года № 1353 «Об определении мер государственной поддержки категорий отечественных потенциальных поставщиков» (САПП Республики Казахстан, 2013 г., № 22, ст. 357).</w:t>
      </w:r>
    </w:p>
    <w:p>
      <w:pPr>
        <w:spacing w:after="0"/>
        <w:ind w:left="0"/>
        <w:jc w:val="left"/>
      </w:pPr>
      <w:r>
        <w:rPr>
          <w:b w:val="false"/>
          <w:i w:val="false"/>
          <w:color w:val="000000"/>
          <w:sz w:val="20"/>
        </w:rPr>
        <w:t>
</w:t>
      </w:r>
      <w:r>
        <w:br/>
      </w:r>
      <w:r>
        <w:br/>
      </w:r>
      <w:r>
        <w:rPr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